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5339"/>
      </w:tblGrid>
      <w:tr w:rsidR="00766963">
        <w:trPr>
          <w:trHeight w:val="2664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F76D7">
              <w:rPr>
                <w:b/>
                <w:sz w:val="4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 w:rsidRPr="005F76D7">
                  <w:rPr>
                    <w:b/>
                    <w:sz w:val="40"/>
                  </w:rPr>
                  <w:t>VIRGINIA</w:t>
                </w:r>
              </w:smartTag>
            </w:smartTag>
            <w:r w:rsidRPr="005F76D7">
              <w:rPr>
                <w:b/>
                <w:sz w:val="40"/>
              </w:rPr>
              <w:t xml:space="preserve"> DECLARATION OF RIGHTS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40"/>
              </w:rPr>
              <w:t xml:space="preserve">served as a model for the </w:t>
            </w:r>
            <w:r>
              <w:rPr>
                <w:i/>
                <w:iCs/>
                <w:sz w:val="40"/>
              </w:rPr>
              <w:t>Bill of Rights</w:t>
            </w:r>
          </w:p>
        </w:tc>
      </w:tr>
      <w:tr w:rsidR="00766963">
        <w:trPr>
          <w:trHeight w:val="2664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t xml:space="preserve">DECLARATION OF </w:t>
            </w:r>
            <w:smartTag w:uri="urn:schemas-microsoft-com:office:smarttags" w:element="City">
              <w:smartTag w:uri="urn:schemas-microsoft-com:office:smarttags" w:element="place">
                <w:r w:rsidRPr="005F76D7">
                  <w:rPr>
                    <w:b/>
                    <w:sz w:val="40"/>
                  </w:rPr>
                  <w:t>INDEPENDENCE</w:t>
                </w:r>
              </w:smartTag>
            </w:smartTag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3"/>
              <w:widowControl/>
              <w:numPr>
                <w:ilvl w:val="0"/>
                <w:numId w:val="0"/>
              </w:numPr>
              <w:ind w:left="360"/>
              <w:rPr>
                <w:sz w:val="32"/>
              </w:rPr>
            </w:pPr>
            <w:r>
              <w:rPr>
                <w:sz w:val="32"/>
              </w:rPr>
              <w:t xml:space="preserve">stated grievances against the king </w:t>
            </w:r>
          </w:p>
          <w:p w:rsidR="00766963" w:rsidRDefault="00766963">
            <w:pPr>
              <w:pStyle w:val="Bullet3"/>
              <w:widowControl/>
              <w:numPr>
                <w:ilvl w:val="0"/>
                <w:numId w:val="0"/>
              </w:numPr>
              <w:ind w:left="360"/>
              <w:rPr>
                <w:sz w:val="32"/>
              </w:rPr>
            </w:pPr>
            <w:r>
              <w:rPr>
                <w:sz w:val="32"/>
              </w:rPr>
              <w:t>affirmed “certain unalienable rights” (life, liberty, and the pursuit of happiness)</w:t>
            </w:r>
          </w:p>
          <w:p w:rsidR="00766963" w:rsidRDefault="00766963">
            <w:pPr>
              <w:ind w:left="360"/>
              <w:rPr>
                <w:sz w:val="40"/>
                <w:szCs w:val="22"/>
              </w:rPr>
            </w:pPr>
            <w:r>
              <w:rPr>
                <w:sz w:val="32"/>
                <w:szCs w:val="22"/>
              </w:rPr>
              <w:t>established the idea that all people are equal under the law</w:t>
            </w:r>
          </w:p>
        </w:tc>
      </w:tr>
      <w:tr w:rsidR="00766963">
        <w:trPr>
          <w:trHeight w:val="2664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t>THE FOURTEENTH AMENDMENT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odyText"/>
              <w:spacing w:after="0"/>
              <w:ind w:left="360"/>
              <w:rPr>
                <w:sz w:val="32"/>
              </w:rPr>
            </w:pPr>
            <w:r>
              <w:rPr>
                <w:sz w:val="32"/>
              </w:rPr>
              <w:t>defines citizenship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32"/>
              </w:rPr>
              <w:t xml:space="preserve">All persons born or naturalized in the </w:t>
            </w:r>
            <w:smartTag w:uri="urn:schemas-microsoft-com:office:smarttags" w:element="country-region">
              <w:r>
                <w:rPr>
                  <w:sz w:val="32"/>
                </w:rPr>
                <w:t>United States</w:t>
              </w:r>
            </w:smartTag>
            <w:r>
              <w:rPr>
                <w:sz w:val="32"/>
              </w:rPr>
              <w:t xml:space="preserve">, and subject to the jurisdiction thereof, are citizens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32"/>
                  </w:rPr>
                  <w:t>United States</w:t>
                </w:r>
              </w:smartTag>
            </w:smartTag>
            <w:r>
              <w:rPr>
                <w:sz w:val="32"/>
              </w:rPr>
              <w:t xml:space="preserve"> and the state wherein they reside</w:t>
            </w:r>
          </w:p>
        </w:tc>
      </w:tr>
      <w:tr w:rsidR="00766963">
        <w:trPr>
          <w:trHeight w:val="2664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t>METHODS OF GAINING CITIZENSHIP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40"/>
              </w:rPr>
            </w:pPr>
            <w:r>
              <w:rPr>
                <w:sz w:val="40"/>
              </w:rPr>
              <w:t>birth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40"/>
              </w:rPr>
              <w:t>naturalization</w:t>
            </w:r>
          </w:p>
        </w:tc>
      </w:tr>
      <w:tr w:rsidR="00766963">
        <w:trPr>
          <w:trHeight w:val="2664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t>REQUIREMENTS FOR NATURALIZATION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40"/>
              </w:rPr>
              <w:t>demonstrate knowledge of American history and principles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40"/>
              </w:rPr>
              <w:t>ability to speak and write English</w:t>
            </w:r>
          </w:p>
        </w:tc>
      </w:tr>
      <w:tr w:rsidR="00766963">
        <w:trPr>
          <w:trHeight w:val="2628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Bullet2"/>
              <w:numPr>
                <w:ilvl w:val="0"/>
                <w:numId w:val="0"/>
              </w:numPr>
              <w:ind w:left="360"/>
              <w:jc w:val="center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lastRenderedPageBreak/>
              <w:t xml:space="preserve">CHARTERS OF THE VIRGINIA COMPANY OF </w:t>
            </w:r>
            <w:smartTag w:uri="urn:schemas-microsoft-com:office:smarttags" w:element="City">
              <w:smartTag w:uri="urn:schemas-microsoft-com:office:smarttags" w:element="place">
                <w:r w:rsidRPr="005F76D7">
                  <w:rPr>
                    <w:b/>
                    <w:sz w:val="40"/>
                  </w:rPr>
                  <w:t>LONDON</w:t>
                </w:r>
              </w:smartTag>
            </w:smartTag>
          </w:p>
          <w:p w:rsidR="00766963" w:rsidRPr="005F76D7" w:rsidRDefault="00766963">
            <w:pPr>
              <w:ind w:left="360"/>
              <w:jc w:val="center"/>
              <w:rPr>
                <w:b/>
                <w:sz w:val="40"/>
              </w:rPr>
            </w:pP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3"/>
              <w:widowControl/>
              <w:numPr>
                <w:ilvl w:val="0"/>
                <w:numId w:val="0"/>
              </w:numPr>
              <w:ind w:left="360"/>
              <w:rPr>
                <w:sz w:val="40"/>
              </w:rPr>
            </w:pPr>
            <w:r>
              <w:rPr>
                <w:sz w:val="40"/>
              </w:rPr>
              <w:t>rights of Englishmen guaranteed to colonists</w:t>
            </w:r>
          </w:p>
          <w:p w:rsidR="00766963" w:rsidRDefault="00766963">
            <w:pPr>
              <w:ind w:left="360" w:hanging="360"/>
              <w:rPr>
                <w:sz w:val="40"/>
              </w:rPr>
            </w:pPr>
          </w:p>
        </w:tc>
      </w:tr>
      <w:tr w:rsidR="00766963">
        <w:trPr>
          <w:trHeight w:val="2628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Bullet2"/>
              <w:numPr>
                <w:ilvl w:val="0"/>
                <w:numId w:val="0"/>
              </w:numPr>
              <w:ind w:left="360"/>
              <w:jc w:val="center"/>
              <w:rPr>
                <w:b/>
                <w:sz w:val="40"/>
              </w:rPr>
            </w:pPr>
            <w:smartTag w:uri="urn:schemas-microsoft-com:office:smarttags" w:element="State">
              <w:smartTag w:uri="urn:schemas-microsoft-com:office:smarttags" w:element="place">
                <w:r w:rsidRPr="005F76D7">
                  <w:rPr>
                    <w:b/>
                    <w:sz w:val="40"/>
                  </w:rPr>
                  <w:t>VIRGINIA</w:t>
                </w:r>
              </w:smartTag>
            </w:smartTag>
            <w:r w:rsidRPr="005F76D7">
              <w:rPr>
                <w:b/>
                <w:sz w:val="40"/>
              </w:rPr>
              <w:t xml:space="preserve"> STATUTE FOR RELIGIOUS FREEDOM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ind w:left="360"/>
              <w:rPr>
                <w:sz w:val="40"/>
                <w:szCs w:val="22"/>
              </w:rPr>
            </w:pPr>
            <w:r>
              <w:rPr>
                <w:sz w:val="40"/>
                <w:szCs w:val="22"/>
              </w:rPr>
              <w:t>freedom of religious beliefs and opinions</w:t>
            </w:r>
          </w:p>
        </w:tc>
      </w:tr>
      <w:tr w:rsidR="00766963">
        <w:trPr>
          <w:trHeight w:val="2628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Caption"/>
              <w:jc w:val="center"/>
              <w:rPr>
                <w:rFonts w:cs="Arial"/>
                <w:bCs w:val="0"/>
                <w:sz w:val="48"/>
                <w:szCs w:val="22"/>
              </w:rPr>
            </w:pPr>
            <w:r w:rsidRPr="005F76D7">
              <w:rPr>
                <w:rFonts w:cs="Arial"/>
                <w:bCs w:val="0"/>
                <w:sz w:val="48"/>
                <w:szCs w:val="22"/>
              </w:rPr>
              <w:t>CONSENT OF THE GOVERNED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</w:rPr>
              <w:t>people are the source of all governmental power</w:t>
            </w:r>
          </w:p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628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Caption"/>
              <w:jc w:val="center"/>
              <w:rPr>
                <w:rFonts w:cs="Arial"/>
                <w:bCs w:val="0"/>
                <w:sz w:val="48"/>
                <w:szCs w:val="22"/>
              </w:rPr>
            </w:pPr>
            <w:r w:rsidRPr="005F76D7">
              <w:rPr>
                <w:rFonts w:cs="Arial"/>
                <w:bCs w:val="0"/>
                <w:sz w:val="48"/>
                <w:szCs w:val="22"/>
              </w:rPr>
              <w:t>REPRESENTATIVE GOVERNMENT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  <w:szCs w:val="22"/>
              </w:rPr>
              <w:t>people elect public officeholders to make laws and conduct government on their behalf</w:t>
            </w:r>
          </w:p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628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Caption"/>
              <w:jc w:val="center"/>
              <w:rPr>
                <w:rFonts w:cs="Arial"/>
                <w:bCs w:val="0"/>
                <w:sz w:val="48"/>
                <w:szCs w:val="22"/>
              </w:rPr>
            </w:pPr>
            <w:r w:rsidRPr="005F76D7">
              <w:rPr>
                <w:rFonts w:cs="Arial"/>
                <w:bCs w:val="0"/>
                <w:sz w:val="48"/>
                <w:szCs w:val="22"/>
              </w:rPr>
              <w:t>DEMOCRACY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  <w:szCs w:val="22"/>
              </w:rPr>
              <w:t>the people rule</w:t>
            </w:r>
          </w:p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Caption"/>
              <w:jc w:val="center"/>
              <w:rPr>
                <w:rFonts w:cs="Arial"/>
                <w:bCs w:val="0"/>
                <w:sz w:val="48"/>
                <w:szCs w:val="22"/>
              </w:rPr>
            </w:pPr>
            <w:r w:rsidRPr="005F76D7">
              <w:rPr>
                <w:rFonts w:cs="Arial"/>
                <w:bCs w:val="0"/>
                <w:sz w:val="48"/>
                <w:szCs w:val="22"/>
              </w:rPr>
              <w:lastRenderedPageBreak/>
              <w:t>RULE OF LAW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  <w:szCs w:val="22"/>
              </w:rPr>
              <w:t>the government and those who govern are bound by the law</w:t>
            </w:r>
          </w:p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Caption"/>
              <w:jc w:val="center"/>
              <w:rPr>
                <w:rFonts w:cs="Arial"/>
                <w:bCs w:val="0"/>
                <w:sz w:val="48"/>
                <w:szCs w:val="22"/>
              </w:rPr>
            </w:pPr>
            <w:r w:rsidRPr="005F76D7">
              <w:rPr>
                <w:rFonts w:cs="Arial"/>
                <w:bCs w:val="0"/>
                <w:sz w:val="48"/>
                <w:szCs w:val="22"/>
              </w:rPr>
              <w:t>LIMITED GOVERNMENT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  <w:szCs w:val="22"/>
              </w:rPr>
              <w:t>government may do only those things people have given it the power to do.</w:t>
            </w:r>
          </w:p>
        </w:tc>
      </w:tr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Bullet2"/>
              <w:numPr>
                <w:ilvl w:val="0"/>
                <w:numId w:val="0"/>
              </w:numPr>
              <w:ind w:left="360"/>
              <w:jc w:val="center"/>
              <w:rPr>
                <w:b/>
                <w:bCs/>
                <w:sz w:val="40"/>
              </w:rPr>
            </w:pPr>
            <w:r w:rsidRPr="005F76D7">
              <w:rPr>
                <w:b/>
                <w:bCs/>
                <w:sz w:val="40"/>
              </w:rPr>
              <w:t>PERSONAL TRAITS OF GOOD CITIZENS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28"/>
              </w:rPr>
            </w:pPr>
            <w:r>
              <w:rPr>
                <w:sz w:val="28"/>
              </w:rPr>
              <w:t>courtesy and respect for the rights of others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28"/>
              </w:rPr>
            </w:pPr>
            <w:r>
              <w:rPr>
                <w:sz w:val="28"/>
              </w:rPr>
              <w:t>responsibility, accountability, and self-reliance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28"/>
              </w:rPr>
            </w:pPr>
            <w:r>
              <w:rPr>
                <w:sz w:val="28"/>
              </w:rPr>
              <w:t>respect for the law</w:t>
            </w:r>
          </w:p>
          <w:p w:rsidR="00766963" w:rsidRDefault="00766963">
            <w:pPr>
              <w:ind w:left="360"/>
              <w:rPr>
                <w:sz w:val="28"/>
              </w:rPr>
            </w:pPr>
            <w:r>
              <w:rPr>
                <w:sz w:val="28"/>
              </w:rPr>
              <w:t>patriotism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28"/>
              </w:rPr>
              <w:t>trustworthiness and honesty</w:t>
            </w:r>
          </w:p>
        </w:tc>
      </w:tr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bCs/>
                <w:sz w:val="40"/>
              </w:rPr>
            </w:pPr>
            <w:r w:rsidRPr="005F76D7">
              <w:rPr>
                <w:b/>
                <w:bCs/>
                <w:sz w:val="40"/>
              </w:rPr>
              <w:t>DUTIES OF RESPONSIBLE CITIZENS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40"/>
              </w:rPr>
            </w:pPr>
            <w:r>
              <w:rPr>
                <w:sz w:val="40"/>
              </w:rPr>
              <w:t>obey laws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40"/>
              </w:rPr>
            </w:pPr>
            <w:r>
              <w:rPr>
                <w:sz w:val="40"/>
              </w:rPr>
              <w:t>pay taxes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40"/>
              </w:rPr>
            </w:pPr>
            <w:r>
              <w:rPr>
                <w:sz w:val="40"/>
              </w:rPr>
              <w:t>serve in the armed forces if called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rPr>
                <w:sz w:val="40"/>
              </w:rPr>
              <w:t>serve on a jury or as a witness in court</w:t>
            </w:r>
          </w:p>
        </w:tc>
      </w:tr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ind w:left="360"/>
              <w:jc w:val="center"/>
              <w:rPr>
                <w:b/>
                <w:bCs/>
                <w:sz w:val="40"/>
              </w:rPr>
            </w:pPr>
            <w:r w:rsidRPr="005F76D7">
              <w:rPr>
                <w:b/>
                <w:bCs/>
                <w:sz w:val="40"/>
              </w:rPr>
              <w:t>RESPONSIBILITIES OF CITIZENS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2"/>
              <w:numPr>
                <w:ilvl w:val="0"/>
                <w:numId w:val="0"/>
              </w:numPr>
              <w:tabs>
                <w:tab w:val="clear" w:pos="302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register and vote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hold elective office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influence government by communicating with government officials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serve in voluntary, appointed positions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participate in political campaigns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tabs>
                <w:tab w:val="clear" w:pos="302"/>
              </w:tabs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keep informed regarding current issues</w:t>
            </w:r>
          </w:p>
          <w:p w:rsidR="00766963" w:rsidRDefault="00766963">
            <w:pPr>
              <w:ind w:left="360"/>
              <w:rPr>
                <w:sz w:val="40"/>
              </w:rPr>
            </w:pPr>
            <w:r>
              <w:t>respect others' rights to an equal voice in government</w:t>
            </w:r>
          </w:p>
        </w:tc>
      </w:tr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Pr="005F76D7" w:rsidRDefault="00766963">
            <w:pPr>
              <w:pStyle w:val="Heading9"/>
              <w:ind w:left="360"/>
              <w:rPr>
                <w:b/>
                <w:sz w:val="40"/>
              </w:rPr>
            </w:pPr>
            <w:r w:rsidRPr="005F76D7">
              <w:rPr>
                <w:b/>
                <w:sz w:val="40"/>
              </w:rPr>
              <w:t>COMMUNITY SERVICE</w:t>
            </w:r>
          </w:p>
        </w:tc>
        <w:tc>
          <w:tcPr>
            <w:tcW w:w="5339" w:type="dxa"/>
            <w:vAlign w:val="center"/>
          </w:tcPr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volunteer to support democratic institutions (e.g., League of Women Voters).</w:t>
            </w:r>
          </w:p>
          <w:p w:rsidR="00766963" w:rsidRDefault="00766963">
            <w:pPr>
              <w:pStyle w:val="Bullet2"/>
              <w:keepNext w:val="0"/>
              <w:numPr>
                <w:ilvl w:val="0"/>
                <w:numId w:val="0"/>
              </w:numPr>
              <w:ind w:left="360"/>
              <w:outlineLvl w:val="9"/>
              <w:rPr>
                <w:sz w:val="24"/>
              </w:rPr>
            </w:pPr>
            <w:r>
              <w:rPr>
                <w:sz w:val="24"/>
              </w:rPr>
              <w:t>express concern about the welfare of the community as a whole (e.g., environment, public health and safety, education).</w:t>
            </w:r>
          </w:p>
          <w:p w:rsidR="00766963" w:rsidRDefault="00766963">
            <w:pPr>
              <w:pStyle w:val="Style1"/>
              <w:ind w:left="360"/>
              <w:rPr>
                <w:sz w:val="40"/>
              </w:rPr>
            </w:pPr>
            <w:r>
              <w:t>become involved with public service organizations, tutoring, volunteering in nursing homes</w:t>
            </w:r>
          </w:p>
        </w:tc>
      </w:tr>
    </w:tbl>
    <w:p w:rsidR="00497599" w:rsidRDefault="00497599"/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5339"/>
      </w:tblGrid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Default="0061604D">
            <w:pPr>
              <w:ind w:left="360"/>
              <w:jc w:val="center"/>
              <w:rPr>
                <w:bCs/>
                <w:sz w:val="56"/>
                <w:szCs w:val="56"/>
              </w:rPr>
            </w:pPr>
            <w:r w:rsidRPr="0061604D">
              <w:rPr>
                <w:bCs/>
                <w:sz w:val="56"/>
                <w:szCs w:val="56"/>
              </w:rPr>
              <w:t>Magna Carta</w:t>
            </w:r>
          </w:p>
          <w:p w:rsidR="00497599" w:rsidRDefault="00497599">
            <w:pPr>
              <w:ind w:left="360"/>
              <w:jc w:val="center"/>
              <w:rPr>
                <w:bCs/>
                <w:sz w:val="56"/>
                <w:szCs w:val="56"/>
              </w:rPr>
            </w:pPr>
          </w:p>
          <w:p w:rsidR="00497599" w:rsidRPr="0061604D" w:rsidRDefault="00497599">
            <w:pPr>
              <w:ind w:left="360"/>
              <w:jc w:val="center"/>
              <w:rPr>
                <w:bCs/>
                <w:sz w:val="56"/>
                <w:szCs w:val="56"/>
              </w:rPr>
            </w:pPr>
            <w:r w:rsidRPr="00497599">
              <w:rPr>
                <w:sz w:val="22"/>
                <w:szCs w:val="22"/>
              </w:rPr>
              <w:t>Influences on the development of Democratic ideals</w:t>
            </w:r>
          </w:p>
        </w:tc>
        <w:tc>
          <w:tcPr>
            <w:tcW w:w="5339" w:type="dxa"/>
            <w:vAlign w:val="center"/>
          </w:tcPr>
          <w:p w:rsidR="00766963" w:rsidRDefault="0061604D">
            <w:pPr>
              <w:ind w:left="360"/>
              <w:rPr>
                <w:sz w:val="40"/>
              </w:rPr>
            </w:pPr>
            <w:r>
              <w:rPr>
                <w:sz w:val="40"/>
              </w:rPr>
              <w:t xml:space="preserve">Rule of Law, </w:t>
            </w:r>
            <w:r>
              <w:rPr>
                <w:sz w:val="40"/>
              </w:rPr>
              <w:br/>
              <w:t>Limited Government</w:t>
            </w:r>
          </w:p>
        </w:tc>
      </w:tr>
      <w:tr w:rsidR="00766963"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Default="0061604D">
            <w:pPr>
              <w:pStyle w:val="Caption"/>
              <w:jc w:val="center"/>
              <w:rPr>
                <w:rFonts w:cs="Arial"/>
                <w:b w:val="0"/>
                <w:bCs w:val="0"/>
                <w:sz w:val="48"/>
                <w:szCs w:val="22"/>
              </w:rPr>
            </w:pPr>
            <w:r>
              <w:rPr>
                <w:rFonts w:cs="Arial"/>
                <w:b w:val="0"/>
                <w:bCs w:val="0"/>
                <w:sz w:val="48"/>
                <w:szCs w:val="22"/>
              </w:rPr>
              <w:t>Mayflower Compact</w:t>
            </w:r>
          </w:p>
          <w:p w:rsidR="00497599" w:rsidRDefault="00497599" w:rsidP="00497599"/>
          <w:p w:rsidR="00497599" w:rsidRPr="00497599" w:rsidRDefault="00497599" w:rsidP="00497599">
            <w:r w:rsidRPr="00497599">
              <w:rPr>
                <w:sz w:val="22"/>
                <w:szCs w:val="22"/>
              </w:rPr>
              <w:t>Influences on the development of Democratic ideals</w:t>
            </w:r>
          </w:p>
        </w:tc>
        <w:tc>
          <w:tcPr>
            <w:tcW w:w="5339" w:type="dxa"/>
            <w:vAlign w:val="center"/>
          </w:tcPr>
          <w:p w:rsidR="00766963" w:rsidRDefault="0061604D">
            <w:pPr>
              <w:pStyle w:val="Caption"/>
              <w:ind w:left="360"/>
              <w:rPr>
                <w:b w:val="0"/>
                <w:bCs w:val="0"/>
                <w:sz w:val="40"/>
                <w:szCs w:val="22"/>
              </w:rPr>
            </w:pPr>
            <w:r>
              <w:rPr>
                <w:b w:val="0"/>
                <w:bCs w:val="0"/>
                <w:sz w:val="40"/>
                <w:szCs w:val="22"/>
              </w:rPr>
              <w:t>Popular Sovereignty</w:t>
            </w:r>
          </w:p>
          <w:p w:rsidR="0061604D" w:rsidRPr="0061604D" w:rsidRDefault="0061604D" w:rsidP="0061604D"/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520"/>
          <w:jc w:val="center"/>
        </w:trPr>
        <w:tc>
          <w:tcPr>
            <w:tcW w:w="5445" w:type="dxa"/>
            <w:vAlign w:val="center"/>
          </w:tcPr>
          <w:p w:rsidR="00766963" w:rsidRDefault="0061604D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t>English Bill of Rights</w:t>
            </w:r>
          </w:p>
          <w:p w:rsidR="00497599" w:rsidRDefault="00497599">
            <w:pPr>
              <w:ind w:left="360"/>
              <w:jc w:val="center"/>
              <w:rPr>
                <w:sz w:val="40"/>
              </w:rPr>
            </w:pPr>
          </w:p>
          <w:p w:rsidR="00497599" w:rsidRDefault="00497599">
            <w:pPr>
              <w:ind w:left="360"/>
              <w:jc w:val="center"/>
              <w:rPr>
                <w:sz w:val="40"/>
              </w:rPr>
            </w:pPr>
            <w:r w:rsidRPr="00497599">
              <w:rPr>
                <w:sz w:val="22"/>
                <w:szCs w:val="22"/>
              </w:rPr>
              <w:t>Influences on the development of Democratic ideals</w:t>
            </w:r>
          </w:p>
        </w:tc>
        <w:tc>
          <w:tcPr>
            <w:tcW w:w="5339" w:type="dxa"/>
            <w:vAlign w:val="center"/>
          </w:tcPr>
          <w:p w:rsidR="00766963" w:rsidRDefault="0061604D">
            <w:pPr>
              <w:ind w:left="360"/>
              <w:rPr>
                <w:sz w:val="40"/>
              </w:rPr>
            </w:pPr>
            <w:r>
              <w:rPr>
                <w:sz w:val="40"/>
              </w:rPr>
              <w:t>Individual Rights</w:t>
            </w:r>
          </w:p>
          <w:p w:rsidR="0061604D" w:rsidRDefault="0061604D">
            <w:pPr>
              <w:ind w:left="360"/>
              <w:rPr>
                <w:sz w:val="40"/>
              </w:rPr>
            </w:pPr>
          </w:p>
        </w:tc>
      </w:tr>
      <w:tr w:rsidR="00766963">
        <w:tblPrEx>
          <w:tblLook w:val="00BF" w:firstRow="1" w:lastRow="0" w:firstColumn="1" w:lastColumn="0" w:noHBand="0" w:noVBand="0"/>
        </w:tblPrEx>
        <w:trPr>
          <w:trHeight w:val="2520"/>
          <w:jc w:val="center"/>
        </w:trPr>
        <w:tc>
          <w:tcPr>
            <w:tcW w:w="5445" w:type="dxa"/>
            <w:vAlign w:val="center"/>
          </w:tcPr>
          <w:p w:rsidR="00497599" w:rsidRDefault="0061604D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t>John Locke</w:t>
            </w:r>
          </w:p>
          <w:p w:rsidR="00766963" w:rsidRDefault="00497599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br/>
            </w:r>
            <w:r w:rsidRPr="00497599">
              <w:rPr>
                <w:sz w:val="22"/>
                <w:szCs w:val="22"/>
              </w:rPr>
              <w:t>Influences on the development of Democratic ideals</w:t>
            </w:r>
          </w:p>
        </w:tc>
        <w:tc>
          <w:tcPr>
            <w:tcW w:w="5339" w:type="dxa"/>
            <w:vAlign w:val="center"/>
          </w:tcPr>
          <w:p w:rsidR="00766963" w:rsidRDefault="0061604D">
            <w:pPr>
              <w:ind w:left="360"/>
              <w:rPr>
                <w:sz w:val="40"/>
              </w:rPr>
            </w:pPr>
            <w:r>
              <w:rPr>
                <w:sz w:val="40"/>
              </w:rPr>
              <w:t>Life, Liberty, Property</w:t>
            </w:r>
          </w:p>
        </w:tc>
      </w:tr>
      <w:tr w:rsidR="0061604D">
        <w:tblPrEx>
          <w:tblLook w:val="00BF" w:firstRow="1" w:lastRow="0" w:firstColumn="1" w:lastColumn="0" w:noHBand="0" w:noVBand="0"/>
        </w:tblPrEx>
        <w:trPr>
          <w:trHeight w:val="2520"/>
          <w:jc w:val="center"/>
        </w:trPr>
        <w:tc>
          <w:tcPr>
            <w:tcW w:w="5445" w:type="dxa"/>
            <w:vAlign w:val="center"/>
          </w:tcPr>
          <w:p w:rsidR="0061604D" w:rsidRDefault="0061604D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t>Athenian Democracy</w:t>
            </w:r>
            <w:r w:rsidR="00497599">
              <w:rPr>
                <w:sz w:val="40"/>
              </w:rPr>
              <w:br/>
            </w:r>
            <w:r w:rsidR="00497599">
              <w:rPr>
                <w:sz w:val="40"/>
              </w:rPr>
              <w:br/>
            </w:r>
            <w:r w:rsidR="00497599" w:rsidRPr="00497599">
              <w:rPr>
                <w:sz w:val="22"/>
                <w:szCs w:val="22"/>
              </w:rPr>
              <w:t>Influences on the development of Democratic ideals</w:t>
            </w:r>
          </w:p>
        </w:tc>
        <w:tc>
          <w:tcPr>
            <w:tcW w:w="5339" w:type="dxa"/>
            <w:vAlign w:val="center"/>
          </w:tcPr>
          <w:p w:rsidR="00497599" w:rsidRDefault="0061604D" w:rsidP="00497599">
            <w:pPr>
              <w:ind w:left="360"/>
              <w:rPr>
                <w:sz w:val="40"/>
              </w:rPr>
            </w:pPr>
            <w:r>
              <w:rPr>
                <w:sz w:val="40"/>
              </w:rPr>
              <w:t>Rule of the People</w:t>
            </w:r>
          </w:p>
        </w:tc>
      </w:tr>
    </w:tbl>
    <w:p w:rsidR="00766963" w:rsidRDefault="00766963"/>
    <w:p w:rsidR="00497599" w:rsidRDefault="00497599"/>
    <w:sectPr w:rsidR="00497599">
      <w:footerReference w:type="even" r:id="rId11"/>
      <w:footerReference w:type="default" r:id="rId12"/>
      <w:pgSz w:w="12240" w:h="15840"/>
      <w:pgMar w:top="1152" w:right="720" w:bottom="1152" w:left="72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EE" w:rsidRDefault="00D260EE">
      <w:r>
        <w:separator/>
      </w:r>
    </w:p>
  </w:endnote>
  <w:endnote w:type="continuationSeparator" w:id="0">
    <w:p w:rsidR="00D260EE" w:rsidRDefault="00D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63" w:rsidRDefault="00766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963" w:rsidRDefault="0076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63" w:rsidRDefault="00766963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C5602">
      <w:rPr>
        <w:rStyle w:val="PageNumber"/>
        <w:noProof/>
        <w:sz w:val="20"/>
      </w:rPr>
      <w:t>30</w:t>
    </w:r>
    <w:r>
      <w:rPr>
        <w:rStyle w:val="PageNumber"/>
        <w:sz w:val="20"/>
      </w:rPr>
      <w:fldChar w:fldCharType="end"/>
    </w:r>
  </w:p>
  <w:p w:rsidR="00766963" w:rsidRDefault="0076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EE" w:rsidRDefault="00D260EE">
      <w:r>
        <w:separator/>
      </w:r>
    </w:p>
  </w:footnote>
  <w:footnote w:type="continuationSeparator" w:id="0">
    <w:p w:rsidR="00D260EE" w:rsidRDefault="00D2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bullet"/>
      <w:pStyle w:val="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89"/>
    <w:multiLevelType w:val="singleLevel"/>
    <w:tmpl w:val="0000000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E"/>
    <w:rsid w:val="00497599"/>
    <w:rsid w:val="005F76D7"/>
    <w:rsid w:val="0061604D"/>
    <w:rsid w:val="00766963"/>
    <w:rsid w:val="00882B7C"/>
    <w:rsid w:val="008C5602"/>
    <w:rsid w:val="009C018E"/>
    <w:rsid w:val="00B62583"/>
    <w:rsid w:val="00D260EE"/>
    <w:rsid w:val="00E44469"/>
    <w:rsid w:val="00F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color w:val="000000"/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Bullet2">
    <w:name w:val="Bullet 2"/>
    <w:basedOn w:val="Normal"/>
    <w:pPr>
      <w:keepNext/>
      <w:numPr>
        <w:numId w:val="1"/>
      </w:numPr>
      <w:tabs>
        <w:tab w:val="left" w:pos="302"/>
      </w:tabs>
      <w:outlineLvl w:val="0"/>
    </w:pPr>
    <w:rPr>
      <w:rFonts w:eastAsia="Times"/>
      <w:sz w:val="20"/>
      <w:szCs w:val="20"/>
    </w:rPr>
  </w:style>
  <w:style w:type="paragraph" w:customStyle="1" w:styleId="Bullet3">
    <w:name w:val="Bullet 3"/>
    <w:basedOn w:val="BodyText"/>
    <w:pPr>
      <w:widowControl w:val="0"/>
      <w:numPr>
        <w:numId w:val="2"/>
      </w:numPr>
      <w:tabs>
        <w:tab w:val="clear" w:pos="360"/>
        <w:tab w:val="num" w:pos="657"/>
      </w:tabs>
      <w:spacing w:after="0"/>
      <w:ind w:left="662"/>
    </w:pPr>
    <w:rPr>
      <w:noProof/>
      <w:sz w:val="20"/>
      <w:szCs w:val="20"/>
    </w:rPr>
  </w:style>
  <w:style w:type="paragraph" w:styleId="BodyText">
    <w:name w:val="Body Text"/>
    <w:aliases w:val="Body Text Times NR"/>
    <w:basedOn w:val="Normal"/>
    <w:pPr>
      <w:spacing w:after="1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color w:val="000000"/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Bullet2">
    <w:name w:val="Bullet 2"/>
    <w:basedOn w:val="Normal"/>
    <w:pPr>
      <w:keepNext/>
      <w:numPr>
        <w:numId w:val="1"/>
      </w:numPr>
      <w:tabs>
        <w:tab w:val="left" w:pos="302"/>
      </w:tabs>
      <w:outlineLvl w:val="0"/>
    </w:pPr>
    <w:rPr>
      <w:rFonts w:eastAsia="Times"/>
      <w:sz w:val="20"/>
      <w:szCs w:val="20"/>
    </w:rPr>
  </w:style>
  <w:style w:type="paragraph" w:customStyle="1" w:styleId="Bullet3">
    <w:name w:val="Bullet 3"/>
    <w:basedOn w:val="BodyText"/>
    <w:pPr>
      <w:widowControl w:val="0"/>
      <w:numPr>
        <w:numId w:val="2"/>
      </w:numPr>
      <w:tabs>
        <w:tab w:val="clear" w:pos="360"/>
        <w:tab w:val="num" w:pos="657"/>
      </w:tabs>
      <w:spacing w:after="0"/>
      <w:ind w:left="662"/>
    </w:pPr>
    <w:rPr>
      <w:noProof/>
      <w:sz w:val="20"/>
      <w:szCs w:val="20"/>
    </w:rPr>
  </w:style>
  <w:style w:type="paragraph" w:styleId="BodyText">
    <w:name w:val="Body Text"/>
    <w:aliases w:val="Body Text Times NR"/>
    <w:basedOn w:val="Normal"/>
    <w:pPr>
      <w:spacing w:after="1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EBE8FDCAE3F46A863D299164338C9" ma:contentTypeVersion="1" ma:contentTypeDescription="Create a new document." ma:contentTypeScope="" ma:versionID="16117759ae62119396427a1beb6832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C518AA-4306-4C1E-A175-F6ECFE64442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3963ED-E2D8-44C8-93C6-B85E0EBFE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A638-060D-4165-8788-DD70D2DD1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DECLARATION OF RIGHTS</vt:lpstr>
    </vt:vector>
  </TitlesOfParts>
  <Company>vbcps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DECLARATION OF RIGHTS</dc:title>
  <dc:creator>vbcps</dc:creator>
  <cp:lastModifiedBy>Robert W. Arbuckle</cp:lastModifiedBy>
  <cp:revision>2</cp:revision>
  <cp:lastPrinted>2005-07-28T13:57:00Z</cp:lastPrinted>
  <dcterms:created xsi:type="dcterms:W3CDTF">2011-10-05T13:51:00Z</dcterms:created>
  <dcterms:modified xsi:type="dcterms:W3CDTF">2011-10-05T13:51:00Z</dcterms:modified>
</cp:coreProperties>
</file>